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433CABFA" w:rsidR="00A77E69" w:rsidRDefault="00BD68D5">
      <w:r>
        <w:rPr>
          <w:noProof/>
        </w:rPr>
        <w:drawing>
          <wp:anchor distT="0" distB="0" distL="114300" distR="114300" simplePos="0" relativeHeight="251664385" behindDoc="0" locked="0" layoutInCell="1" allowOverlap="1" wp14:anchorId="099E6ADE" wp14:editId="5E50B48E">
            <wp:simplePos x="0" y="0"/>
            <wp:positionH relativeFrom="page">
              <wp:align>left</wp:align>
            </wp:positionH>
            <wp:positionV relativeFrom="paragraph">
              <wp:posOffset>-1245870</wp:posOffset>
            </wp:positionV>
            <wp:extent cx="7807960" cy="11007666"/>
            <wp:effectExtent l="0" t="0" r="2540" b="3810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60" cy="110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4382399D" w14:textId="77777777" w:rsidR="00B16EF1" w:rsidRDefault="00B16EF1" w:rsidP="0065425A"/>
    <w:p w14:paraId="7BB58B6C" w14:textId="0A7CB593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346C7EEA">
            <wp:simplePos x="0" y="0"/>
            <wp:positionH relativeFrom="margin">
              <wp:posOffset>-885190</wp:posOffset>
            </wp:positionH>
            <wp:positionV relativeFrom="paragraph">
              <wp:posOffset>-865505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EDD">
        <w:rPr>
          <w:rFonts w:ascii="Arimo SemiBold" w:hAnsi="Arimo SemiBold" w:cs="Arimo SemiBold"/>
          <w:spacing w:val="20"/>
          <w:sz w:val="28"/>
          <w:szCs w:val="28"/>
        </w:rPr>
        <w:t xml:space="preserve">PERSONNALITÉ DE L’ANNÉE </w:t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</w:p>
    <w:p w14:paraId="4D58157C" w14:textId="1DC8B788" w:rsidR="00B16EF1" w:rsidRDefault="00B16EF1" w:rsidP="00B16EF1">
      <w:pPr>
        <w:jc w:val="both"/>
        <w:rPr>
          <w:rFonts w:cs="Tahoma"/>
        </w:rPr>
      </w:pPr>
      <w:r>
        <w:rPr>
          <w:rFonts w:cs="Tahoma"/>
        </w:rPr>
        <w:t xml:space="preserve">Ce prix est attribué à une personnalité </w:t>
      </w:r>
      <w:r w:rsidR="004E5C90">
        <w:rPr>
          <w:rFonts w:cs="Tahoma"/>
        </w:rPr>
        <w:t xml:space="preserve">reconnue dans la communauté d’affaires pour </w:t>
      </w:r>
      <w:r w:rsidR="005A57C1">
        <w:rPr>
          <w:rFonts w:cs="Tahoma"/>
        </w:rPr>
        <w:t>la qualité de son travail au cours de la dernière année</w:t>
      </w:r>
      <w:r>
        <w:rPr>
          <w:rFonts w:cs="Tahoma"/>
        </w:rPr>
        <w:t>.</w:t>
      </w:r>
      <w:r w:rsidR="005A57C1">
        <w:rPr>
          <w:rFonts w:cs="Tahoma"/>
        </w:rPr>
        <w:t xml:space="preserve"> Son esprit d’entrepreneuriat, son influence dans le milieu et son engagement social sont </w:t>
      </w:r>
      <w:r w:rsidR="00EE17CD">
        <w:rPr>
          <w:rFonts w:cs="Tahoma"/>
        </w:rPr>
        <w:t xml:space="preserve">parmi les éléments pris en considération. Les élus municipaux, provinciaux et fédéraux ne sont toutefois pas éligibles dans cette catégorie. </w:t>
      </w:r>
    </w:p>
    <w:p w14:paraId="7BBDAD2C" w14:textId="590C9578" w:rsidR="00EE17CD" w:rsidRDefault="00D00516" w:rsidP="00B16EF1">
      <w:pPr>
        <w:jc w:val="both"/>
        <w:rPr>
          <w:rFonts w:cs="Tahoma"/>
        </w:rPr>
      </w:pPr>
      <w:r>
        <w:rPr>
          <w:rFonts w:cs="Tahoma"/>
        </w:rPr>
        <w:t>L’année de référence est du 1</w:t>
      </w:r>
      <w:r w:rsidRPr="00D00516">
        <w:rPr>
          <w:rFonts w:cs="Tahoma"/>
          <w:vertAlign w:val="superscript"/>
        </w:rPr>
        <w:t>er</w:t>
      </w:r>
      <w:r>
        <w:rPr>
          <w:rFonts w:cs="Tahoma"/>
        </w:rPr>
        <w:t xml:space="preserve"> janvier au 31 décembre 2024. </w:t>
      </w:r>
    </w:p>
    <w:p w14:paraId="426795A1" w14:textId="0AE3CAC2" w:rsidR="00B2214A" w:rsidRDefault="00B16EF1" w:rsidP="00B16EF1">
      <w:pPr>
        <w:jc w:val="both"/>
        <w:rPr>
          <w:rFonts w:cs="Tahoma"/>
          <w:sz w:val="19"/>
          <w:szCs w:val="19"/>
        </w:rPr>
      </w:pPr>
      <w:r>
        <w:rPr>
          <w:i/>
          <w:sz w:val="19"/>
          <w:szCs w:val="19"/>
          <w:lang w:val="fr-FR"/>
        </w:rPr>
        <w:t>Certaines informations du cahier de candidature pourront être utilisées afin de présenter la personne lauréate dans le cadre du Gala de l’Entreprise.</w:t>
      </w:r>
    </w:p>
    <w:p w14:paraId="19B4A30B" w14:textId="77777777" w:rsidR="00B16EF1" w:rsidRPr="00B16EF1" w:rsidRDefault="00B16EF1" w:rsidP="00B16EF1">
      <w:pPr>
        <w:jc w:val="both"/>
        <w:rPr>
          <w:rFonts w:cs="Tahoma"/>
          <w:sz w:val="19"/>
          <w:szCs w:val="19"/>
        </w:rPr>
      </w:pPr>
    </w:p>
    <w:p w14:paraId="260BB295" w14:textId="4CC4A5BA" w:rsidR="00D27995" w:rsidRPr="00EF6789" w:rsidRDefault="00BA3997" w:rsidP="00EF6789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 xml:space="preserve">IDENTFICATION DE LA PERSONNE CANDIDATE </w:t>
      </w:r>
      <w:r w:rsidR="00971455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7E124457" w14:textId="77777777" w:rsidR="00D27995" w:rsidRPr="00750B2D" w:rsidRDefault="00D27995" w:rsidP="00B16EF1">
      <w:pPr>
        <w:spacing w:after="0" w:line="240" w:lineRule="auto"/>
        <w:ind w:left="142"/>
        <w:jc w:val="both"/>
        <w:rPr>
          <w:rFonts w:cs="Tahoma"/>
        </w:rPr>
      </w:pPr>
    </w:p>
    <w:p w14:paraId="5E9B77D4" w14:textId="1DD4C813" w:rsidR="00D27995" w:rsidRDefault="00D27995" w:rsidP="00D27995">
      <w:pPr>
        <w:pBdr>
          <w:bottom w:val="single" w:sz="4" w:space="1" w:color="auto"/>
        </w:pBdr>
        <w:tabs>
          <w:tab w:val="left" w:pos="7938"/>
          <w:tab w:val="left" w:pos="8222"/>
        </w:tabs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Tahoma"/>
        </w:rPr>
        <w:tab/>
      </w:r>
    </w:p>
    <w:p w14:paraId="0D50EFD0" w14:textId="2654C03D" w:rsidR="00D27995" w:rsidRDefault="00D27995" w:rsidP="00D27995">
      <w:pPr>
        <w:tabs>
          <w:tab w:val="right" w:pos="10206"/>
        </w:tabs>
        <w:jc w:val="both"/>
      </w:pPr>
      <w:r>
        <w:t xml:space="preserve">Nom de </w:t>
      </w:r>
      <w:r w:rsidR="00254E0C">
        <w:t xml:space="preserve">la personne </w:t>
      </w:r>
      <w:r>
        <w:tab/>
      </w:r>
    </w:p>
    <w:p w14:paraId="750CB256" w14:textId="77777777" w:rsidR="00D27995" w:rsidRDefault="00D27995" w:rsidP="00D27995">
      <w:pPr>
        <w:jc w:val="both"/>
        <w:rPr>
          <w:sz w:val="12"/>
          <w:szCs w:val="12"/>
        </w:rPr>
      </w:pPr>
    </w:p>
    <w:p w14:paraId="03227ACB" w14:textId="77777777" w:rsidR="00D27995" w:rsidRDefault="00D27995" w:rsidP="00D27995">
      <w:pPr>
        <w:pBdr>
          <w:bottom w:val="single" w:sz="4" w:space="1" w:color="auto"/>
        </w:pBdr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Tahoma"/>
        </w:rP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5CCD6070" w14:textId="77777777" w:rsidR="00D27995" w:rsidRDefault="00D27995" w:rsidP="00D27995">
      <w:pPr>
        <w:jc w:val="both"/>
        <w:outlineLvl w:val="0"/>
      </w:pPr>
      <w:r>
        <w:t>Adresse</w:t>
      </w:r>
    </w:p>
    <w:p w14:paraId="4DF9865A" w14:textId="77777777" w:rsidR="00D27995" w:rsidRDefault="00D27995" w:rsidP="00D27995">
      <w:pPr>
        <w:jc w:val="both"/>
        <w:rPr>
          <w:sz w:val="12"/>
          <w:szCs w:val="12"/>
        </w:rPr>
      </w:pPr>
    </w:p>
    <w:p w14:paraId="78A3F71E" w14:textId="0752C6FA" w:rsidR="00D27995" w:rsidRDefault="00D27995" w:rsidP="00EF6789">
      <w:pPr>
        <w:pBdr>
          <w:bottom w:val="single" w:sz="4" w:space="1" w:color="auto"/>
        </w:pBdr>
        <w:tabs>
          <w:tab w:val="left" w:pos="2552"/>
          <w:tab w:val="left" w:pos="2835"/>
          <w:tab w:val="left" w:pos="4111"/>
          <w:tab w:val="left" w:pos="8222"/>
        </w:tabs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EF6789"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</w:p>
    <w:p w14:paraId="6DCE76D8" w14:textId="30F37817" w:rsidR="00EF6789" w:rsidRDefault="00EF6789" w:rsidP="00EF6789">
      <w:pPr>
        <w:jc w:val="both"/>
        <w:outlineLvl w:val="0"/>
      </w:pPr>
      <w:r>
        <w:t xml:space="preserve">Téléphone </w:t>
      </w:r>
      <w:r>
        <w:tab/>
      </w:r>
      <w:r>
        <w:tab/>
      </w:r>
      <w:r>
        <w:tab/>
        <w:t xml:space="preserve">Courriel </w:t>
      </w:r>
    </w:p>
    <w:p w14:paraId="425325A4" w14:textId="77777777" w:rsidR="00AA6E77" w:rsidRDefault="00AA6E77" w:rsidP="00FE0EEE">
      <w:pPr>
        <w:spacing w:after="0" w:line="240" w:lineRule="auto"/>
        <w:jc w:val="both"/>
      </w:pPr>
    </w:p>
    <w:p w14:paraId="1853EB56" w14:textId="77777777" w:rsidR="00AA6E77" w:rsidRDefault="00AA6E77" w:rsidP="00FE0EEE">
      <w:pPr>
        <w:spacing w:after="0" w:line="240" w:lineRule="auto"/>
        <w:jc w:val="both"/>
      </w:pPr>
    </w:p>
    <w:p w14:paraId="7BD8AFC2" w14:textId="505098D8" w:rsidR="00E958F5" w:rsidRPr="00E42940" w:rsidRDefault="00E958F5" w:rsidP="00E958F5">
      <w:pPr>
        <w:jc w:val="both"/>
        <w:rPr>
          <w:rFonts w:cs="Tahoma"/>
          <w:b/>
          <w:i/>
        </w:rPr>
      </w:pPr>
      <w:r w:rsidRPr="00E42940">
        <w:rPr>
          <w:rFonts w:cs="Tahoma"/>
          <w:b/>
          <w:i/>
        </w:rPr>
        <w:t xml:space="preserve">Expliquez pourquoi la personne candidate mérite de recevoir le Filon </w:t>
      </w:r>
      <w:r w:rsidR="00D00516">
        <w:rPr>
          <w:rFonts w:cs="Tahoma"/>
          <w:b/>
          <w:i/>
        </w:rPr>
        <w:t>Personnalité de l’année</w:t>
      </w:r>
      <w:r w:rsidRPr="00E42940">
        <w:rPr>
          <w:rFonts w:cs="Tahoma"/>
          <w:b/>
          <w:i/>
        </w:rPr>
        <w:t>.</w:t>
      </w:r>
    </w:p>
    <w:p w14:paraId="7C8D1744" w14:textId="5E0F70B8" w:rsidR="00E958F5" w:rsidRPr="00EF6789" w:rsidRDefault="00E958F5" w:rsidP="00E958F5">
      <w:pPr>
        <w:jc w:val="both"/>
        <w:rPr>
          <w:rFonts w:cs="Tahoma"/>
          <w:b/>
          <w:i/>
        </w:rPr>
      </w:pPr>
      <w:r w:rsidRPr="00E42940">
        <w:rPr>
          <w:rFonts w:cs="Tahoma"/>
          <w:b/>
          <w:i/>
        </w:rPr>
        <w:t>Critères évalués :</w:t>
      </w:r>
    </w:p>
    <w:p w14:paraId="4BC28A55" w14:textId="02B99A64" w:rsidR="00E958F5" w:rsidRPr="00E22732" w:rsidRDefault="00E958F5" w:rsidP="00E958F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Tahoma"/>
        </w:rPr>
      </w:pPr>
      <w:r w:rsidRPr="00E22732">
        <w:rPr>
          <w:rFonts w:eastAsia="@Arial Unicode MS" w:cs="Tahoma"/>
        </w:rPr>
        <w:t xml:space="preserve">Contribution au développement </w:t>
      </w:r>
      <w:r w:rsidR="00D00516">
        <w:rPr>
          <w:rFonts w:eastAsia="@Arial Unicode MS" w:cs="Tahoma"/>
        </w:rPr>
        <w:t>socioéconomique</w:t>
      </w:r>
      <w:r w:rsidRPr="00E22732">
        <w:rPr>
          <w:rFonts w:eastAsia="@Arial Unicode MS" w:cs="Tahoma"/>
        </w:rPr>
        <w:t>;</w:t>
      </w:r>
    </w:p>
    <w:p w14:paraId="0141B7D3" w14:textId="77777777" w:rsidR="00E958F5" w:rsidRPr="00C54746" w:rsidRDefault="00E958F5" w:rsidP="00E958F5">
      <w:pPr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eastAsia="@Arial Unicode MS" w:cs="Tahoma"/>
        </w:rPr>
      </w:pPr>
      <w:r w:rsidRPr="00C54746">
        <w:rPr>
          <w:rFonts w:eastAsia="@Arial Unicode MS" w:cs="Tahoma"/>
        </w:rPr>
        <w:t>Importance et caractère exceptionnel des réalisations et/ou de l’implication;</w:t>
      </w:r>
    </w:p>
    <w:p w14:paraId="5135BE11" w14:textId="03A74871" w:rsidR="00E958F5" w:rsidRDefault="0028372E" w:rsidP="00E958F5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cs="Tahoma"/>
        </w:rPr>
      </w:pPr>
      <w:r>
        <w:rPr>
          <w:rFonts w:eastAsia="@Arial Unicode MS" w:cs="Tahoma"/>
        </w:rPr>
        <w:t xml:space="preserve">Esprit d’entrepreneuriat, </w:t>
      </w:r>
      <w:r w:rsidR="00E958F5">
        <w:rPr>
          <w:rFonts w:eastAsia="@Arial Unicode MS" w:cs="Tahoma"/>
        </w:rPr>
        <w:t>e</w:t>
      </w:r>
      <w:r w:rsidR="00E958F5" w:rsidRPr="00C54746">
        <w:rPr>
          <w:rFonts w:eastAsia="@Arial Unicode MS" w:cs="Tahoma"/>
        </w:rPr>
        <w:t>ngagement</w:t>
      </w:r>
      <w:r w:rsidR="00E958F5">
        <w:rPr>
          <w:rFonts w:eastAsia="@Arial Unicode MS" w:cs="Tahoma"/>
        </w:rPr>
        <w:t xml:space="preserve">, </w:t>
      </w:r>
      <w:r w:rsidR="00D00516">
        <w:rPr>
          <w:rFonts w:eastAsia="@Arial Unicode MS" w:cs="Tahoma"/>
        </w:rPr>
        <w:t>vision</w:t>
      </w:r>
      <w:r>
        <w:rPr>
          <w:rFonts w:eastAsia="@Arial Unicode MS" w:cs="Tahoma"/>
        </w:rPr>
        <w:t xml:space="preserve"> et audace</w:t>
      </w:r>
      <w:r w:rsidR="00E958F5">
        <w:rPr>
          <w:rFonts w:eastAsia="@Arial Unicode MS" w:cs="Tahoma"/>
        </w:rPr>
        <w:t xml:space="preserve"> ;</w:t>
      </w:r>
      <w:r w:rsidR="00E958F5" w:rsidRPr="00C54746">
        <w:rPr>
          <w:rFonts w:cs="Tahoma"/>
        </w:rPr>
        <w:t xml:space="preserve"> </w:t>
      </w:r>
    </w:p>
    <w:p w14:paraId="15C976A9" w14:textId="48BA94D2" w:rsidR="00E958F5" w:rsidRDefault="0028372E" w:rsidP="00E958F5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cs="Tahoma"/>
        </w:rPr>
      </w:pPr>
      <w:r>
        <w:rPr>
          <w:rFonts w:cs="Tahoma"/>
        </w:rPr>
        <w:t xml:space="preserve">Rayonnement au sein de la communauté d’affaires et influence dans le milieu; </w:t>
      </w:r>
    </w:p>
    <w:p w14:paraId="6CD9E039" w14:textId="77777777" w:rsidR="00E958F5" w:rsidRPr="00E47CDF" w:rsidRDefault="00E958F5" w:rsidP="00E958F5">
      <w:pPr>
        <w:jc w:val="both"/>
        <w:rPr>
          <w:rFonts w:eastAsia="@Arial Unicode MS" w:cs="Tahoma"/>
          <w:sz w:val="18"/>
          <w:szCs w:val="18"/>
        </w:rPr>
      </w:pPr>
      <w:r>
        <w:rPr>
          <w:rFonts w:eastAsia="@Arial Unicode MS" w:cs="Tahoma"/>
          <w:sz w:val="18"/>
          <w:szCs w:val="18"/>
        </w:rPr>
        <w:t>(Maximum 2</w:t>
      </w:r>
      <w:r w:rsidRPr="003514D3">
        <w:rPr>
          <w:rFonts w:eastAsia="@Arial Unicode MS" w:cs="Tahoma"/>
          <w:sz w:val="18"/>
          <w:szCs w:val="18"/>
        </w:rPr>
        <w:t xml:space="preserve"> pages</w:t>
      </w:r>
      <w:r>
        <w:rPr>
          <w:rFonts w:eastAsia="@Arial Unicode MS" w:cs="Tahoma"/>
          <w:sz w:val="18"/>
          <w:szCs w:val="18"/>
        </w:rPr>
        <w:t>)</w:t>
      </w:r>
    </w:p>
    <w:p w14:paraId="6E5D7846" w14:textId="77777777" w:rsidR="000E65BB" w:rsidRDefault="000E65BB" w:rsidP="00E958F5">
      <w:pPr>
        <w:spacing w:after="0" w:line="20" w:lineRule="atLeast"/>
        <w:jc w:val="both"/>
        <w:rPr>
          <w:rFonts w:cs="Tahoma"/>
        </w:rPr>
      </w:pPr>
    </w:p>
    <w:p w14:paraId="05495D27" w14:textId="77777777" w:rsidR="00E958F5" w:rsidRDefault="00E958F5" w:rsidP="00E958F5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F0CF30" w14:textId="77777777" w:rsidR="00E958F5" w:rsidRPr="00E958F5" w:rsidRDefault="00E958F5" w:rsidP="00E958F5">
      <w:pPr>
        <w:spacing w:after="0" w:line="20" w:lineRule="atLeast"/>
        <w:jc w:val="both"/>
        <w:rPr>
          <w:rFonts w:cs="Tahoma"/>
        </w:rPr>
      </w:pPr>
    </w:p>
    <w:p w14:paraId="57C807DC" w14:textId="77777777" w:rsidR="00A81B83" w:rsidRDefault="00A81B83" w:rsidP="00750B2D">
      <w:pPr>
        <w:spacing w:after="0" w:line="20" w:lineRule="atLeast"/>
        <w:ind w:left="142"/>
        <w:jc w:val="both"/>
        <w:rPr>
          <w:rFonts w:cs="Tahoma"/>
        </w:rPr>
      </w:pPr>
    </w:p>
    <w:p w14:paraId="1D6BF128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3334579A" w14:textId="77777777" w:rsidR="00B86963" w:rsidRDefault="00B86963" w:rsidP="00750B2D">
      <w:pPr>
        <w:spacing w:after="0" w:line="20" w:lineRule="atLeast"/>
        <w:ind w:left="142"/>
        <w:jc w:val="both"/>
        <w:rPr>
          <w:rFonts w:cs="Tahoma"/>
        </w:rPr>
      </w:pP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F7A98" w14:textId="77777777" w:rsidR="004A5AAF" w:rsidRDefault="004A5AAF" w:rsidP="00F9056B">
      <w:pPr>
        <w:spacing w:after="0" w:line="240" w:lineRule="auto"/>
      </w:pPr>
      <w:r>
        <w:separator/>
      </w:r>
    </w:p>
  </w:endnote>
  <w:endnote w:type="continuationSeparator" w:id="0">
    <w:p w14:paraId="2EDF4351" w14:textId="77777777" w:rsidR="004A5AAF" w:rsidRDefault="004A5AAF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62974DAB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>Cahier de candidature</w:t>
    </w:r>
    <w:r w:rsidR="00257FD9">
      <w:rPr>
        <w:rFonts w:ascii="Arimo" w:hAnsi="Arimo" w:cs="Arimo"/>
        <w:i/>
        <w:iCs/>
        <w:sz w:val="18"/>
        <w:szCs w:val="18"/>
      </w:rPr>
      <w:t xml:space="preserve"> Filon </w:t>
    </w:r>
    <w:r w:rsidR="0028372E">
      <w:rPr>
        <w:rFonts w:ascii="Arimo" w:hAnsi="Arimo" w:cs="Arimo"/>
        <w:i/>
        <w:iCs/>
        <w:sz w:val="18"/>
        <w:szCs w:val="18"/>
      </w:rPr>
      <w:t>Personnalité de l’année</w:t>
    </w:r>
    <w:r w:rsidRPr="00F9056B">
      <w:rPr>
        <w:rFonts w:ascii="Arimo" w:hAnsi="Arimo" w:cs="Arimo"/>
        <w:i/>
        <w:iCs/>
        <w:sz w:val="18"/>
        <w:szCs w:val="18"/>
      </w:rPr>
      <w:t xml:space="preserve">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9E30C" w14:textId="77777777" w:rsidR="004A5AAF" w:rsidRDefault="004A5AAF" w:rsidP="00F9056B">
      <w:pPr>
        <w:spacing w:after="0" w:line="240" w:lineRule="auto"/>
      </w:pPr>
      <w:r>
        <w:separator/>
      </w:r>
    </w:p>
  </w:footnote>
  <w:footnote w:type="continuationSeparator" w:id="0">
    <w:p w14:paraId="3A3084D5" w14:textId="77777777" w:rsidR="004A5AAF" w:rsidRDefault="004A5AAF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7A2"/>
    <w:multiLevelType w:val="hybridMultilevel"/>
    <w:tmpl w:val="B2F6FBA0"/>
    <w:lvl w:ilvl="0" w:tplc="6C4AD5FC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05D52"/>
    <w:multiLevelType w:val="hybridMultilevel"/>
    <w:tmpl w:val="95020892"/>
    <w:lvl w:ilvl="0" w:tplc="99409222"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090563"/>
    <w:multiLevelType w:val="hybridMultilevel"/>
    <w:tmpl w:val="9412FEF6"/>
    <w:lvl w:ilvl="0" w:tplc="6C4AD5F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4"/>
  </w:num>
  <w:num w:numId="2" w16cid:durableId="267127281">
    <w:abstractNumId w:val="0"/>
  </w:num>
  <w:num w:numId="3" w16cid:durableId="1528369466">
    <w:abstractNumId w:val="3"/>
  </w:num>
  <w:num w:numId="4" w16cid:durableId="225915763">
    <w:abstractNumId w:val="7"/>
  </w:num>
  <w:num w:numId="5" w16cid:durableId="1688630262">
    <w:abstractNumId w:val="5"/>
  </w:num>
  <w:num w:numId="6" w16cid:durableId="945232178">
    <w:abstractNumId w:val="2"/>
  </w:num>
  <w:num w:numId="7" w16cid:durableId="478426756">
    <w:abstractNumId w:val="6"/>
  </w:num>
  <w:num w:numId="8" w16cid:durableId="169148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04F01"/>
    <w:rsid w:val="00067CDD"/>
    <w:rsid w:val="000763DF"/>
    <w:rsid w:val="000A2C4A"/>
    <w:rsid w:val="000C32E0"/>
    <w:rsid w:val="000E65BB"/>
    <w:rsid w:val="00115EEB"/>
    <w:rsid w:val="00120D20"/>
    <w:rsid w:val="00124B17"/>
    <w:rsid w:val="00140A6C"/>
    <w:rsid w:val="0016745A"/>
    <w:rsid w:val="001F3CB6"/>
    <w:rsid w:val="001F5AE8"/>
    <w:rsid w:val="00236598"/>
    <w:rsid w:val="00242CFA"/>
    <w:rsid w:val="00250F52"/>
    <w:rsid w:val="00254E0C"/>
    <w:rsid w:val="00257FD9"/>
    <w:rsid w:val="00275BB4"/>
    <w:rsid w:val="0028372E"/>
    <w:rsid w:val="002A42CC"/>
    <w:rsid w:val="002C31CC"/>
    <w:rsid w:val="0035581F"/>
    <w:rsid w:val="003F4EDD"/>
    <w:rsid w:val="004A5AAF"/>
    <w:rsid w:val="004E5C90"/>
    <w:rsid w:val="004E7024"/>
    <w:rsid w:val="00504443"/>
    <w:rsid w:val="00506C09"/>
    <w:rsid w:val="00541A48"/>
    <w:rsid w:val="005A57C1"/>
    <w:rsid w:val="005C250B"/>
    <w:rsid w:val="00604D6D"/>
    <w:rsid w:val="00632820"/>
    <w:rsid w:val="00643996"/>
    <w:rsid w:val="0065425A"/>
    <w:rsid w:val="00666168"/>
    <w:rsid w:val="006A17BC"/>
    <w:rsid w:val="006A4A6B"/>
    <w:rsid w:val="006B46DC"/>
    <w:rsid w:val="00705E52"/>
    <w:rsid w:val="00750004"/>
    <w:rsid w:val="00750B2D"/>
    <w:rsid w:val="007B4712"/>
    <w:rsid w:val="007C1EF0"/>
    <w:rsid w:val="007F1565"/>
    <w:rsid w:val="00800ADE"/>
    <w:rsid w:val="0085297B"/>
    <w:rsid w:val="008C09DB"/>
    <w:rsid w:val="008D1551"/>
    <w:rsid w:val="008D7928"/>
    <w:rsid w:val="008E2E8D"/>
    <w:rsid w:val="008E66FB"/>
    <w:rsid w:val="00944842"/>
    <w:rsid w:val="009659B7"/>
    <w:rsid w:val="00971455"/>
    <w:rsid w:val="00977D88"/>
    <w:rsid w:val="0098276E"/>
    <w:rsid w:val="0098791B"/>
    <w:rsid w:val="00A4580B"/>
    <w:rsid w:val="00A73CCD"/>
    <w:rsid w:val="00A77E69"/>
    <w:rsid w:val="00A81B83"/>
    <w:rsid w:val="00A84FD5"/>
    <w:rsid w:val="00A857E9"/>
    <w:rsid w:val="00AA6E77"/>
    <w:rsid w:val="00AB6474"/>
    <w:rsid w:val="00AB7CD9"/>
    <w:rsid w:val="00AC17C6"/>
    <w:rsid w:val="00AD4F54"/>
    <w:rsid w:val="00B16EF1"/>
    <w:rsid w:val="00B2214A"/>
    <w:rsid w:val="00B35C82"/>
    <w:rsid w:val="00B7044E"/>
    <w:rsid w:val="00B86963"/>
    <w:rsid w:val="00BA3997"/>
    <w:rsid w:val="00BD29D7"/>
    <w:rsid w:val="00BD68D5"/>
    <w:rsid w:val="00C107E5"/>
    <w:rsid w:val="00C54C2B"/>
    <w:rsid w:val="00CC5921"/>
    <w:rsid w:val="00D00516"/>
    <w:rsid w:val="00D116F0"/>
    <w:rsid w:val="00D27995"/>
    <w:rsid w:val="00D41095"/>
    <w:rsid w:val="00D66F4C"/>
    <w:rsid w:val="00D87D5A"/>
    <w:rsid w:val="00DC4C50"/>
    <w:rsid w:val="00DD0B66"/>
    <w:rsid w:val="00E620BF"/>
    <w:rsid w:val="00E657E5"/>
    <w:rsid w:val="00E723B3"/>
    <w:rsid w:val="00E91A2B"/>
    <w:rsid w:val="00E958F5"/>
    <w:rsid w:val="00EB1A42"/>
    <w:rsid w:val="00EC153F"/>
    <w:rsid w:val="00EE17CD"/>
    <w:rsid w:val="00EF6789"/>
    <w:rsid w:val="00F9056B"/>
    <w:rsid w:val="00FC0276"/>
    <w:rsid w:val="00FC3A37"/>
    <w:rsid w:val="00FE0EE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9</cp:revision>
  <dcterms:created xsi:type="dcterms:W3CDTF">2024-10-22T19:12:00Z</dcterms:created>
  <dcterms:modified xsi:type="dcterms:W3CDTF">2024-10-22T19:17:00Z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